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黑体" w:hAnsi="黑体" w:eastAsia="黑体" w:cs="黑体"/>
          <w:b w:val="0"/>
          <w:bCs/>
          <w:i w:val="0"/>
          <w:caps w:val="0"/>
          <w:color w:val="313131"/>
          <w:spacing w:val="0"/>
          <w:sz w:val="32"/>
          <w:szCs w:val="32"/>
          <w:lang w:val="en-US" w:eastAsia="zh-CN"/>
        </w:rPr>
      </w:pPr>
      <w:r>
        <w:rPr>
          <w:rFonts w:hint="eastAsia" w:ascii="黑体" w:hAnsi="黑体" w:eastAsia="黑体" w:cs="黑体"/>
          <w:b w:val="0"/>
          <w:bCs/>
          <w:i w:val="0"/>
          <w:caps w:val="0"/>
          <w:color w:val="313131"/>
          <w:spacing w:val="0"/>
          <w:sz w:val="32"/>
          <w:szCs w:val="32"/>
          <w:lang w:eastAsia="zh-CN"/>
        </w:rPr>
        <w:t>附件</w:t>
      </w:r>
      <w:r>
        <w:rPr>
          <w:rFonts w:hint="eastAsia" w:ascii="黑体" w:hAnsi="黑体" w:eastAsia="黑体" w:cs="黑体"/>
          <w:b w:val="0"/>
          <w:bCs/>
          <w:i w:val="0"/>
          <w:caps w:val="0"/>
          <w:color w:val="313131"/>
          <w:spacing w:val="0"/>
          <w:sz w:val="32"/>
          <w:szCs w:val="32"/>
          <w:lang w:val="en-US" w:eastAsia="zh-CN"/>
        </w:rPr>
        <w:t>6</w:t>
      </w:r>
    </w:p>
    <w:p>
      <w:pPr>
        <w:pStyle w:val="2"/>
        <w:ind w:left="0" w:leftChars="0" w:firstLine="0" w:firstLineChars="0"/>
        <w:jc w:val="both"/>
        <w:rPr>
          <w:rFonts w:hint="eastAsia" w:ascii="Times New Roman" w:hAnsi="Times New Roman" w:eastAsia="仿宋_GB2312" w:cs="Times New Roman"/>
          <w:kern w:val="2"/>
          <w:sz w:val="32"/>
          <w:szCs w:val="32"/>
          <w:lang w:val="en-US" w:eastAsia="zh-CN" w:bidi="ar-SA"/>
        </w:rPr>
      </w:pPr>
      <w:bookmarkStart w:id="0" w:name="_GoBack"/>
      <w:bookmarkEnd w:id="0"/>
    </w:p>
    <w:p>
      <w:pPr>
        <w:pStyle w:val="2"/>
        <w:ind w:left="0" w:leftChars="0" w:firstLine="0" w:firstLineChars="0"/>
        <w:jc w:val="center"/>
        <w:rPr>
          <w:rFonts w:hint="eastAsia"/>
        </w:rPr>
      </w:pPr>
      <w:r>
        <w:rPr>
          <w:rFonts w:hint="eastAsia" w:ascii="方正小标宋简体" w:hAnsi="方正小标宋简体" w:eastAsia="方正小标宋简体" w:cs="方正小标宋简体"/>
          <w:sz w:val="44"/>
          <w:szCs w:val="44"/>
          <w:lang w:val="en-US" w:eastAsia="zh-CN"/>
        </w:rPr>
        <w:t>张华桂同志个人事迹材料</w:t>
      </w:r>
    </w:p>
    <w:p>
      <w:pPr>
        <w:keepNext w:val="0"/>
        <w:keepLines w:val="0"/>
        <w:pageBreakBefore w:val="0"/>
        <w:widowControl w:val="0"/>
        <w:kinsoku/>
        <w:wordWrap/>
        <w:overflowPunct/>
        <w:topLinePunct w:val="0"/>
        <w:autoSpaceDE/>
        <w:autoSpaceDN/>
        <w:bidi w:val="0"/>
        <w:adjustRightInd/>
        <w:snapToGrid/>
        <w:spacing w:line="260" w:lineRule="exact"/>
        <w:ind w:left="177" w:firstLine="480" w:firstLineChars="200"/>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张华桂</w:t>
      </w:r>
      <w:r>
        <w:rPr>
          <w:rFonts w:hint="eastAsia" w:ascii="Times New Roman" w:hAnsi="Times New Roman" w:cs="Times New Roman"/>
          <w:sz w:val="32"/>
          <w:szCs w:val="32"/>
          <w:lang w:val="en-US" w:eastAsia="zh-CN"/>
        </w:rPr>
        <w:t>，女，</w:t>
      </w:r>
      <w:r>
        <w:rPr>
          <w:rFonts w:hint="default" w:ascii="Times New Roman" w:hAnsi="Times New Roman" w:eastAsia="仿宋_GB2312" w:cs="Times New Roman"/>
          <w:b w:val="0"/>
          <w:bCs/>
          <w:color w:val="auto"/>
          <w:sz w:val="32"/>
          <w:szCs w:val="32"/>
          <w:lang w:val="en-US" w:eastAsia="zh-CN"/>
        </w:rPr>
        <w:t>汉族，198</w:t>
      </w:r>
      <w:r>
        <w:rPr>
          <w:rFonts w:hint="eastAsia" w:ascii="Times New Roman" w:hAnsi="Times New Roman" w:cs="Times New Roman"/>
          <w:b w:val="0"/>
          <w:bCs/>
          <w:color w:val="auto"/>
          <w:sz w:val="32"/>
          <w:szCs w:val="32"/>
          <w:lang w:val="en-US" w:eastAsia="zh-CN"/>
        </w:rPr>
        <w:t>7</w:t>
      </w:r>
      <w:r>
        <w:rPr>
          <w:rFonts w:hint="default" w:ascii="Times New Roman" w:hAnsi="Times New Roman" w:eastAsia="仿宋_GB2312" w:cs="Times New Roman"/>
          <w:b w:val="0"/>
          <w:bCs/>
          <w:color w:val="auto"/>
          <w:sz w:val="32"/>
          <w:szCs w:val="32"/>
          <w:lang w:val="en-US" w:eastAsia="zh-CN"/>
        </w:rPr>
        <w:t>年</w:t>
      </w:r>
      <w:r>
        <w:rPr>
          <w:rFonts w:hint="eastAsia" w:ascii="Times New Roman" w:hAnsi="Times New Roman"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lang w:val="en-US" w:eastAsia="zh-CN"/>
        </w:rPr>
        <w:t>月出生，大学本科学历，</w:t>
      </w:r>
      <w:r>
        <w:rPr>
          <w:rFonts w:hint="eastAsia" w:ascii="Times New Roman" w:hAnsi="Times New Roman" w:cs="Times New Roman"/>
          <w:b w:val="0"/>
          <w:bCs/>
          <w:color w:val="auto"/>
          <w:sz w:val="32"/>
          <w:szCs w:val="32"/>
          <w:lang w:val="en-US" w:eastAsia="zh-CN"/>
        </w:rPr>
        <w:t>教育学学士，</w:t>
      </w:r>
      <w:r>
        <w:rPr>
          <w:rFonts w:hint="default" w:ascii="Times New Roman" w:hAnsi="Times New Roman" w:eastAsia="仿宋_GB2312" w:cs="Times New Roman"/>
          <w:sz w:val="32"/>
          <w:szCs w:val="32"/>
          <w:lang w:val="en-US" w:eastAsia="zh-CN"/>
        </w:rPr>
        <w:t>现任广州市白云恒福社会工作服务社社工部部长，兼任机构工会副主席。作为广州市第十六届人大代表、社会建设委员会委员，该同志政治立场坚定，思想素质过硬，始终同党中央保持高度一致，深入学习贯彻习近平新时代中国特色社会主义思想，在工作中严格执行民主集中制，遵守法律法规，重大事项坚持集体决策，自觉接受监督，无违纪行为；作为一名社工，该同志15年来扎根社会工作一线，以“用生命影响生命”为理念，在专业服务、民生改善、社会治理等方面取得突出成绩。</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一、专业服务实绩</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华桂同志扎根社会工作领域15年，开展社工专业小组、社区活动超过500场次，间接服务社区居民超过200万人次，通过专业介入、支援、督导个案超过500例，如：服务对象遇车祸成植物人的帮扶跟进、残疾信访家庭的问题处理、感情受挫的自杀青年危机干预、受精神疾病困扰的妇女帮扶、误入歧途少年的观护帮教、自闭症儿童的跟进、家居失火环卫工的紧急救助，2021年，更是介入了京溪街道母子惨遭刺杀的恶劣社会事件的危机干预及紧急救助工作、失能孤寡老人的应急介入、失恋自杀青年的危机干预工作等，张华桂每次都迎难而上，全心应对，陪伴案主勇敢面对逆境。其撰写的救助案例《澳籍街友的跨境回家路》荣获2024年广州市民政局社会力量参与救助服务联动机制社工案例一等奖。</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二、项目创新与资源整合</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2015年起，张华桂同志在儿童青少年发展、外来务工人员生活质量提升、环境保护、社区营造、城乡协调发展等领域发起并成功运作40余个公益项目，如发起“有你助我行，点滴是关爱”长者防跌助行、“健康搭把手——重疾家庭救助”服务、“美丽女人花”外来女性服务、“白云青年七彩梦”、“白云有爱，守护未来”未成年人保护服务、“拥抱明天，法治护苗”儿童防性侵服务等公益项目计划、“E³青年职业发展支援项目”“自然魔法”少年儿童情绪支持项目  通过自然教育帮助青少年缓解心理压力等，累计筹集社会慈善资金超100万元。</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三、人大代表履职情况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（一）理论学习与能力建设</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华桂代表注重提升履职能力，认真学习《宪法》《代表法》等法律法规，积极参加市、区人大常委会组织的"羊城代表学堂"等专题培训，并赴浙江大学、厦门大学等地学习考察。作为社工行业代表，多次前往成都、南京、杭州等地交流经验。</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（二）建言献策与民生改善</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过去三年，张华桂代表领衔提出建议13条，联名提出建议68条，重点关注社会工作行业发展、特殊群体关爱、民生保障等领域。其提出的《关于加大力度推进广州市特殊教育发展的建议》《关于督促广州大道快捷化系统改造（二期）人行天桥建设的建议》等推动解决了多项民生问题。履职案例《“深入调研提出建议，推动污水管网建设“加速跑”》《两级人大代表调研式监督，推动民生工程--污水管网建设“加速跑”》，分别被广州市人大常委会、广州市白云区人大常委会授予“2023年度广州市人大代表履职优秀案例”“广州市白云区人大代表十大履职优秀案例”。截至2025年8月，其履职分数为149.8分，在全市人大代表中排名83，在白云区代表团中排名14。</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四、所获荣誉与社会影响</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华桂同志的工作获得多方认可：2015年被评为广州市白云区“优秀社工”、2021年7月获“白云区劳动模范”称号、2022年获广州市社工“拾穗芳华奖”、机构内部荣获“恒福之星金星”“敬业奖”“管理之星”“最美恒福人”等多项荣誉。</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五、工作理念与未来展望</w:t>
      </w:r>
    </w:p>
    <w:p>
      <w:pPr>
        <w:keepNext w:val="0"/>
        <w:keepLines w:val="0"/>
        <w:pageBreakBefore w:val="0"/>
        <w:widowControl w:val="0"/>
        <w:kinsoku/>
        <w:wordWrap/>
        <w:overflowPunct/>
        <w:topLinePunct w:val="0"/>
        <w:autoSpaceDE/>
        <w:autoSpaceDN/>
        <w:bidi w:val="0"/>
        <w:adjustRightInd/>
        <w:snapToGrid/>
        <w:spacing w:line="600" w:lineRule="exact"/>
        <w:ind w:left="177"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华桂同志始终认为，社会工作不仅是解决问题，更是为他人点亮希望的灯塔。她以扎实的履职行动诠释了“人民选我当代表，我当代表为人民”的深刻内涵。她表示将继续加强学习，提升个人专业水平、履职水平，为广州高质量发展贡献更多专业力量，以社工担当更好地服务社区和群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21A42"/>
    <w:rsid w:val="00022D72"/>
    <w:rsid w:val="000736D9"/>
    <w:rsid w:val="001A11D3"/>
    <w:rsid w:val="001E6AD6"/>
    <w:rsid w:val="003F2688"/>
    <w:rsid w:val="00550044"/>
    <w:rsid w:val="005C66E4"/>
    <w:rsid w:val="006313B1"/>
    <w:rsid w:val="007E1457"/>
    <w:rsid w:val="0092584F"/>
    <w:rsid w:val="009E38F8"/>
    <w:rsid w:val="00B420B4"/>
    <w:rsid w:val="00C7204F"/>
    <w:rsid w:val="00DB35E6"/>
    <w:rsid w:val="00E1286B"/>
    <w:rsid w:val="00EA561F"/>
    <w:rsid w:val="04367DBF"/>
    <w:rsid w:val="052B1309"/>
    <w:rsid w:val="0EBC11BB"/>
    <w:rsid w:val="14B7278A"/>
    <w:rsid w:val="184F6F59"/>
    <w:rsid w:val="19B65058"/>
    <w:rsid w:val="1B76EC01"/>
    <w:rsid w:val="26021A42"/>
    <w:rsid w:val="27F7100E"/>
    <w:rsid w:val="30B713F0"/>
    <w:rsid w:val="37DE2454"/>
    <w:rsid w:val="3A0B68A2"/>
    <w:rsid w:val="3AB07D37"/>
    <w:rsid w:val="461278AD"/>
    <w:rsid w:val="4BF23C29"/>
    <w:rsid w:val="52ED49DE"/>
    <w:rsid w:val="53407DD1"/>
    <w:rsid w:val="5A973172"/>
    <w:rsid w:val="5D7FAC04"/>
    <w:rsid w:val="5F693B09"/>
    <w:rsid w:val="66215D1D"/>
    <w:rsid w:val="67A7139C"/>
    <w:rsid w:val="697EA623"/>
    <w:rsid w:val="6F9F7B6D"/>
    <w:rsid w:val="6FE211DE"/>
    <w:rsid w:val="770753FE"/>
    <w:rsid w:val="7DFD0C42"/>
    <w:rsid w:val="7F7B3A70"/>
    <w:rsid w:val="B53F5EC2"/>
    <w:rsid w:val="DEB3EDE2"/>
    <w:rsid w:val="DFEFBE78"/>
    <w:rsid w:val="E8FBAF39"/>
    <w:rsid w:val="ED7F62C9"/>
    <w:rsid w:val="F7ED4F7B"/>
    <w:rsid w:val="F7FE2E5A"/>
    <w:rsid w:val="F97FBED2"/>
    <w:rsid w:val="FAF65898"/>
    <w:rsid w:val="FB798A1C"/>
    <w:rsid w:val="FDFBE1FE"/>
    <w:rsid w:val="FF9CC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sz w:val="30"/>
      <w:szCs w:val="32"/>
    </w:rPr>
  </w:style>
  <w:style w:type="paragraph" w:styleId="3">
    <w:name w:val="toc 4"/>
    <w:basedOn w:val="1"/>
    <w:next w:val="1"/>
    <w:qFormat/>
    <w:uiPriority w:val="0"/>
    <w:pPr>
      <w:ind w:left="1260" w:leftChars="6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字符"/>
    <w:basedOn w:val="8"/>
    <w:link w:val="5"/>
    <w:qFormat/>
    <w:uiPriority w:val="0"/>
    <w:rPr>
      <w:rFonts w:ascii="Times New Roman" w:hAnsi="Times New Roman" w:eastAsia="仿宋_GB2312" w:cs="Times New Roman"/>
      <w:kern w:val="2"/>
      <w:sz w:val="18"/>
      <w:szCs w:val="18"/>
    </w:rPr>
  </w:style>
  <w:style w:type="character" w:customStyle="1" w:styleId="10">
    <w:name w:val="页脚 字符"/>
    <w:basedOn w:val="8"/>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区供销合作联社</Company>
  <Pages>3</Pages>
  <Words>3393</Words>
  <Characters>3720</Characters>
  <Lines>27</Lines>
  <Paragraphs>7</Paragraphs>
  <TotalTime>0</TotalTime>
  <ScaleCrop>false</ScaleCrop>
  <LinksUpToDate>false</LinksUpToDate>
  <CharactersWithSpaces>3893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2025-09-13T18:27:00Z</dcterms:created>
  <dc:creator>龙婉莹</dc:creator>
  <cp:lastModifiedBy>gxs</cp:lastModifiedBy>
  <cp:lastPrinted>2025-09-14T01:55:00Z</cp:lastPrinted>
  <dcterms:modified xsi:type="dcterms:W3CDTF">2025-11-05T16:57:08Z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EAC63F57B8574CE9B626CF87FB729469</vt:lpwstr>
  </property>
  <property fmtid="{D5CDD505-2E9C-101B-9397-08002B2CF9AE}" pid="4" name="KSOTemplateDocerSaveRecord">
    <vt:lpwstr>eyJoZGlkIjoiMzEwNTM5NzYwMDRjMzkwZTVkZjY2ODkwMGIxNGU0OTUiLCJ1c2VySWQiOiIzMjA0NDU1NDgifQ==</vt:lpwstr>
  </property>
</Properties>
</file>